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518" w:rsidRDefault="00F75518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10.04.2020</w:t>
      </w:r>
    </w:p>
    <w:p w:rsidR="000F426D" w:rsidRDefault="002A6D16">
      <w:pPr>
        <w:rPr>
          <w:rFonts w:cstheme="minorHAnsi"/>
          <w:b/>
          <w:sz w:val="36"/>
          <w:szCs w:val="36"/>
        </w:rPr>
      </w:pPr>
      <w:r w:rsidRPr="002A6D16">
        <w:rPr>
          <w:rFonts w:cstheme="minorHAnsi"/>
          <w:b/>
          <w:sz w:val="36"/>
          <w:szCs w:val="36"/>
        </w:rPr>
        <w:t>Тема: Гражданские правоотношения: понятие и виды.</w:t>
      </w:r>
    </w:p>
    <w:p w:rsidR="002A6D16" w:rsidRPr="002A6D16" w:rsidRDefault="002A6D16">
      <w:pPr>
        <w:rPr>
          <w:rFonts w:cstheme="minorHAnsi"/>
          <w:sz w:val="36"/>
          <w:szCs w:val="36"/>
        </w:rPr>
      </w:pPr>
      <w:r w:rsidRPr="002A6D16">
        <w:rPr>
          <w:rFonts w:cstheme="minorHAnsi"/>
          <w:sz w:val="36"/>
          <w:szCs w:val="36"/>
        </w:rPr>
        <w:t>План</w:t>
      </w:r>
      <w:bookmarkStart w:id="0" w:name="_GoBack"/>
      <w:bookmarkEnd w:id="0"/>
    </w:p>
    <w:p w:rsidR="002A6D16" w:rsidRDefault="002A6D16" w:rsidP="002A6D16">
      <w:pPr>
        <w:pStyle w:val="a3"/>
        <w:numPr>
          <w:ilvl w:val="0"/>
          <w:numId w:val="1"/>
        </w:numPr>
      </w:pPr>
      <w:r>
        <w:t>Понятие и особенности гражданских правоотношений.</w:t>
      </w:r>
    </w:p>
    <w:p w:rsidR="002A6D16" w:rsidRPr="002A6D16" w:rsidRDefault="002A6D16" w:rsidP="002A6D16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>
        <w:t>Виды гражданских правоотношений.</w:t>
      </w: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r w:rsidRPr="002A6D16">
        <w:rPr>
          <w:b/>
        </w:rPr>
        <w:t>Гражданские правоотношения</w:t>
      </w:r>
      <w:r>
        <w:t xml:space="preserve"> – общественные отношения, урегулированные нормой гражданского права. Соответственно предмету, принято выделять гр.(?) имущественные и личные неимущественные правоотношения. Особенности: 1. Устанавливаются по воле участвующих в них лиц; 2. Равенство сторон, их юридическая независимость друг от друга; 3. Широкий круг субъектов (юридические, физические лица, Российская Федерация, субъекты РФ); 4. Множественность объектов (вещи, работы, услуги, информация); 5. Возможность установить содержание гражданских правоотношений по соглашению сторон (другие правоотношения – только при наличии соответствующей нормы права); 6. Применение в качестве правовых гарантий реального осуществления предоставленных субъектам гражданских прав и обязанностей главным образом имущественного характера (возмещение убытков, неустойка); 7. Возможность возникновения гражданских правоотношений по основаниям, прямо законом не предусмотренным, но не противоречащим ему (ст.8 ГК); 8. Специфика порядка и способов защиты нарушенных гражданских прав, заключающихся в возможности обращения участников гражданских правоотношений в судебные органы путем предъявления соответствующего иска. 9. Возникновение, изменение и прекращение гражданских правоотношений на основании юридических фактов. Гражданские правоотношения – это волевое общ.(?) имущественные или личные неимущественные отношения, урегулируемые нормами гражданского права, в котором его участники юридически связаны наличием взаимных субъективных прав и обязанностей. Структура гражданских правоотношений 1. Субъект правовых отношений; 2. Объект правовых отношений; 2 3. Содержание правовых отношений. Состав участников может изменяться в результате правоприемства, т.е. при переходе в определенных случаях прав и обязанностей от одного лица – правопредшественника к другому – правопреемнику. Правопреемство может быть: </w:t>
      </w:r>
      <w:r>
        <w:sym w:font="Symbol" w:char="F0FC"/>
      </w:r>
      <w:r>
        <w:t xml:space="preserve"> Универсальным (общим) – правопреемник по основаниям, педусмотренным законодательством, занимает место предшественника во всех правах и обязанностях. </w:t>
      </w:r>
      <w:r>
        <w:sym w:font="Symbol" w:char="F0FC"/>
      </w:r>
      <w:r>
        <w:t xml:space="preserve"> Сингулярным (частным) – возникает в одном или нескольких конкретных правоотношениях (п.1ст382 ГК – уступка права требования).</w:t>
      </w:r>
    </w:p>
    <w:p w:rsidR="002A6D16" w:rsidRPr="002A6D16" w:rsidRDefault="002A6D16" w:rsidP="002A6D16">
      <w:pPr>
        <w:rPr>
          <w:b/>
        </w:rPr>
      </w:pP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Классификация гражданских правоотношений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Классификация гражданских правоотношений преследует не только теоретические, но и практические цели, заключающиеся в правильном уяснении прав и обязанностей сторон, определении круга правовых норм, подлежащих применению в процессе возникновения, реализации и прекращения правоотношения.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По характеру взаимосвязи управомоченного и обязанного субъектов различаются абсолютные и относительные правоотношения; по объекту разделяются правоотношения имущественного и неимущественного характера; по способу удовлетворения интересов управомоченного лица разграничиваются вещные и обязательственные правоотношения. Можно также выделить правоотношения, элементом содержания которых являются корпоративные и преимущественные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Абсолютные и относительные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Абсолютные правоотношения - это такие правоотношения, в которых управомоченному лицу противостоит неопределенный круг обязанностей субъектов. Например, правоотношения, имеющие место между собственником и всеми третьими лицами; между обладателем исключительных прав на произведения науки, литературы и искусства и иные результаты интеллектуальной деятельности и всеми третьими лицами. В этих правоотношениях праву собственника, исключительному праву автора результата интеллектуальной деятельности корреспондирует обязанность неопределенного круга лиц не нарушать данные права. Поэтому подобные права именуются абсолютными, а обязанности, противостоящие им, являются общерегулятивными обязанностями каждого правосубъектного лица не нарушать законов. Вместе с тем абсолютному праву коррелируют и обязанности самого управомоченного субъекта, вытекающие из запретов, устанавливающих пределы осуществления абсолютного субъективного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Относительными называются гражданские правоотношения, в которых управомоченному лицу (лицам) противостоит строго определенное обязанное лицо (лица). Круг относительных гражданских правоотношений весьма широк. Он включает обязательственные правоотношения; правоотношения, возникающие в результате передачи в пользование произведений, изобретений; правоотношения по реализации мер гражданско-правовой защиты и т.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силу того, что в таких правоотношениях стороны - как управомоченная, так и правообязанная - строго определены, их права и обязанности так же строго соотносимы, в силу чего и именуются относительными. Для относительных отношений характерна сложная, системная структура содержания. Ядро их содержания составляют основные права и обязанности сторон. Помимо них элементами содержания являются права и обязанности сторон, определяющие порядок осуществления основных субъективных прав и исполнения основных обязанностей сторон. (О простых и сложных структурах содержания правоотношений см.§ 2 настоящей главы).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Практическое разграничение абсолютных и относительных правоотношений состоит в том, что при нарушении абсолютного права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меры защиты и ответственности могут быть применены к любому нарушителю, а при нарушении относительного права может отвечать только строго определенное лицо, обязанное своими действиями удовлетворять интересы управомоченного. При этом в законодательстве формируется два самостоятельных блока гражданско-правовых мер защиты: один - предназначенный для защиты абсолютных прав, другой - для защиты относительных прав.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Имущественные и неимущественные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Правоотношения имущественного характера имеют своим объектом материальные блага (имущество) и отражают либо принадлежность имущества определенному лицу (правоотношения собственности, хозяйственного ведения, оперативного управления и т. п.), либо переход имущества (по договору, в порядке наследования, возмещения вреда и т. п.). Правоотношения, имеющие в качестве объектов результаты интеллектуальной деятельности, личные неимущественные права и другие нематериальные блага, именуются личными неимущественными.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Практическое разграничение данных правоотношений состоит, в частности, в том, что при нарушении прав и обязанностей, вытекающих из имущественных правоотношений, к нарушителю применяются санкции имущественного характера, тогда как при нарушении неимущественных прав и обязанностей помимо имущественных обычно применяются иные меры правоохранительного характера. Их своеобразие определяется следующим. В отличие от имущества, обладание которым одним субъектом делает невозможным его использование кем-либо другим, многие объекты личных неимущественных благ (например, изобретения, промышленные образцы, товарные знаки, фирменные наименования и т. д.) могут одновременно использоваться неограниченным кругом лиц. Поэтому гражданское право содержит в себе специфические правовые средства, препятствующие незаконному использованию этих объектов (признание авторского права субъекта, признание произведений контрафактными, арест имущества, произведенного с нарушением исключительных прав патентообладателя, и т. п.).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Вещные и обязательственные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Вещные правоотношения - правоотношения, фиксирующие статику имущественного положения субъектов. В них за управомоченным субъектом закрепляется возможность непосредственного воздействия на вещь с правом отражения любых посягательств на нее третьих лиц. Вещные права носят абсолютный характер. Для вещных прав присуще их следование за соответствующим имуществом, которое они как бы обременяют, сопровождают. К вещным правам наряду с правом собственности относятся право пожизненного наследуемого владения земельного участком, сервитуты, право хозяйственного ведения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имуществом, право оперативного управления имуществом, право постоянного (бессрочного) пользования земельным участком.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Обязательственные правоотношения - правоотношения, опосредующие динамику имущественных отношений по передаче имущества, выполнению работ, оказанию услуг, созданию и использованию продуктов интеллектуальной деятельности.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Практическое значение разграничения вещных и обязательственных правоотношений состоит в следующем. Вещные правоотношения реализуются непосредственными действиями самого управомоченного лица, а обязательственные - через исполнение обязанностей должником. Иначе говоря, носитель вещного права имеет возможность непосредственно без содействия обязанных лиц удовлетворить свои интересы, в то время как лицо, обладающее обязательственным правом, может удовлетворить свои интересы только через действия обязанного лица. Такое положение объясняется тем, что вещные правоотношения абсолютны, а обязательственные - относительны.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Корпоративные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 ним относятся правоотношения, возникающие на основе участия (членства) субъектов в организационно-правовых образованиях - корпорациях (от лат. corpus - тело, иначе - корпорация, синоним collegia), обладающих признаками юридических лиц. Данные правоотношения имеют в своем содержании так называемые корпоративные права. Основания возникновения корпоративных правоотношений различны - участие в учредительном договоре, вступление в кооператив, приобретение права собственности на акции и т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Благодаря корпоративным правам участники корпорации (хозяйственного товарищества, общества, кооператива и т. д.) могут участвовать в различных формах в управлении корпорацией и ее имуществом. Реализуя свои корпоративные права, участники корпорации влияют на формирование воли данного корпоративного образования, являющегося самостоятельным субъектом гражданского права - юридическим лицом. Такая ситуация нетипична для гражданско-правового регулирования, так как по общему правилу в гражданском обороте субъекты самостоятельны и независимы друг от друга и поэтому не могут непосредственно участвовать в формировании воли контрагента.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Осуществление корпоративных прав прямо или косвенно имеет своей целью удовлетворение имущественных интересов их носителей. Поэтому корпоративные права можно отнести к числу имущественных прав. (Более подробно о корпоративных правах членов хозяйственных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товариществ и обществ и других организационно-правовых формирований см. гл. 7 настоящего учебника.)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6. Преимущественные права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Особую группу составляют гражданские правоотношения, включающие в свое содержание права, именуемые законодателем преимущественными. Так, участник общей долевой собственности имеет преимущественное право на покупку продаваемой другим участником доли; участник закрытого акционерного общества обладает правом преимущественной покупки продаваемых другим акционером акций; залогодержатель имеет преимущественное (первоочередное) право перед другими кредиторами залогодателя на удовлетворение своих требований за счет стоимости заложенного имущества и т. д. Эти права своеобразны, так как выходят за рамки принципа равенства субъектов гражданских правоотношений. Поэтому преимущественные права могут возникнуть у субъектов только в случаях, предусмотренных законом. Преимущественные права носят исключительный характер, и только сам управомоченный субъект может отказаться от них. Любые юридические действия, ограничивающие или нарушающие преимущественные права, юридически ничтожны.</w:t>
      </w:r>
    </w:p>
    <w:p w:rsidR="002A6D16" w:rsidRPr="002A6D16" w:rsidRDefault="002A6D16" w:rsidP="002A6D16">
      <w:pPr>
        <w:rPr>
          <w:rFonts w:cstheme="minorHAnsi"/>
          <w:sz w:val="24"/>
          <w:szCs w:val="24"/>
        </w:rPr>
      </w:pPr>
    </w:p>
    <w:sectPr w:rsidR="002A6D16" w:rsidRPr="002A6D16" w:rsidSect="003314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342"/>
    <w:multiLevelType w:val="hybridMultilevel"/>
    <w:tmpl w:val="AE406D8A"/>
    <w:lvl w:ilvl="0" w:tplc="64903D8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54E6E"/>
    <w:rsid w:val="000F426D"/>
    <w:rsid w:val="002A6D16"/>
    <w:rsid w:val="0033145D"/>
    <w:rsid w:val="00354E6E"/>
    <w:rsid w:val="00F75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45D"/>
  </w:style>
  <w:style w:type="paragraph" w:styleId="4">
    <w:name w:val="heading 4"/>
    <w:basedOn w:val="a"/>
    <w:link w:val="40"/>
    <w:uiPriority w:val="9"/>
    <w:qFormat/>
    <w:rsid w:val="002A6D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1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A6D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A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4</cp:revision>
  <dcterms:created xsi:type="dcterms:W3CDTF">2016-09-07T17:23:00Z</dcterms:created>
  <dcterms:modified xsi:type="dcterms:W3CDTF">2020-03-23T07:29:00Z</dcterms:modified>
</cp:coreProperties>
</file>